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CCD" w:rsidRPr="00C61CD6" w:rsidRDefault="00C34CCD" w:rsidP="00C34CCD">
      <w:pPr>
        <w:spacing w:line="480" w:lineRule="auto"/>
        <w:jc w:val="center"/>
        <w:rPr>
          <w:rFonts w:ascii="Times New Roman" w:hAnsi="Times New Roman" w:cs="Times New Roman"/>
          <w:sz w:val="24"/>
          <w:szCs w:val="24"/>
        </w:rPr>
      </w:pPr>
      <w:r w:rsidRPr="00C61CD6">
        <w:rPr>
          <w:rFonts w:ascii="Times New Roman" w:hAnsi="Times New Roman" w:cs="Times New Roman"/>
          <w:sz w:val="24"/>
          <w:szCs w:val="24"/>
        </w:rPr>
        <w:t>Student Reflection Paper</w:t>
      </w:r>
    </w:p>
    <w:p w:rsidR="00C34CCD" w:rsidRPr="00C61CD6" w:rsidRDefault="00C34CCD" w:rsidP="00C34CCD">
      <w:pPr>
        <w:spacing w:line="480" w:lineRule="auto"/>
        <w:ind w:firstLine="720"/>
        <w:rPr>
          <w:rFonts w:ascii="Times New Roman" w:hAnsi="Times New Roman" w:cs="Times New Roman"/>
          <w:sz w:val="24"/>
          <w:szCs w:val="24"/>
        </w:rPr>
      </w:pPr>
      <w:r w:rsidRPr="00C61CD6">
        <w:rPr>
          <w:rFonts w:ascii="Times New Roman" w:hAnsi="Times New Roman" w:cs="Times New Roman"/>
          <w:sz w:val="24"/>
          <w:szCs w:val="24"/>
        </w:rPr>
        <w:t>In the business sector, some happenings determine the nature of business operations and the success of the organizations. On the contrary, some issues pull down the bu</w:t>
      </w:r>
      <w:r>
        <w:rPr>
          <w:rFonts w:ascii="Times New Roman" w:hAnsi="Times New Roman" w:cs="Times New Roman"/>
          <w:sz w:val="24"/>
          <w:szCs w:val="24"/>
        </w:rPr>
        <w:t>siness organizations' operation</w:t>
      </w:r>
      <w:r w:rsidRPr="00C61CD6">
        <w:rPr>
          <w:rFonts w:ascii="Times New Roman" w:hAnsi="Times New Roman" w:cs="Times New Roman"/>
          <w:sz w:val="24"/>
          <w:szCs w:val="24"/>
        </w:rPr>
        <w:t>, which includes the clawbacks. According to Babenko et al. (2017), the clawback is a contractual provision in which money already paid to an employer must be taken back to the employer and, if possible, with a penalty. The clawbacks apply in cases where the employers have shown gross misconduct, have scandals, poor performance, and all this leading to substantial losses. The main aims of the business are to serve the interests of people in the community while making profits. With the clawbacks in the business, it becomes quite difficult for the aims of the business to be attained (Babenko et al., 2017), In the financial industry, the clawbacks are widely applicable, and currently, they are used in the government contracts, and this helps on maintaining transparency and thus preventing corruption.</w:t>
      </w:r>
    </w:p>
    <w:p w:rsidR="00C34CCD" w:rsidRPr="00C61CD6" w:rsidRDefault="00C34CCD" w:rsidP="00C34CCD">
      <w:pPr>
        <w:spacing w:line="480" w:lineRule="auto"/>
        <w:ind w:firstLine="720"/>
        <w:rPr>
          <w:rFonts w:ascii="Times New Roman" w:hAnsi="Times New Roman" w:cs="Times New Roman"/>
          <w:sz w:val="24"/>
          <w:szCs w:val="24"/>
        </w:rPr>
      </w:pPr>
      <w:r w:rsidRPr="00C61CD6">
        <w:rPr>
          <w:rFonts w:ascii="Times New Roman" w:hAnsi="Times New Roman" w:cs="Times New Roman"/>
          <w:sz w:val="24"/>
          <w:szCs w:val="24"/>
        </w:rPr>
        <w:t xml:space="preserve">In the business, some gaps are left, which might be due to the firm workers' poor performance. From the case scenario provided, there are essential things to seal the negotiation gaps. For example, in the case of Mr. Laurier was has negotiation experience and was deemed necessary in promoting effective negotiation for his company in the desire to purchase DEFA studios. One of the drawbacks identified in the Laurier's negotiations is the lack of interest and creativity in sealing the negotiation gap with Mr. Schmidt (Babenko et al., 2017). On the other hand, Mr. Schmdt had placed a very high order for the company that could not be met by the other negotiators. </w:t>
      </w:r>
    </w:p>
    <w:p w:rsidR="00C34CCD" w:rsidRPr="00C61CD6" w:rsidRDefault="00C34CCD" w:rsidP="00C34CCD">
      <w:pPr>
        <w:spacing w:line="480" w:lineRule="auto"/>
        <w:ind w:firstLine="720"/>
        <w:rPr>
          <w:rFonts w:ascii="Times New Roman" w:hAnsi="Times New Roman" w:cs="Times New Roman"/>
          <w:sz w:val="24"/>
          <w:szCs w:val="24"/>
        </w:rPr>
      </w:pPr>
      <w:r w:rsidRPr="00C61CD6">
        <w:rPr>
          <w:rFonts w:ascii="Times New Roman" w:hAnsi="Times New Roman" w:cs="Times New Roman"/>
          <w:sz w:val="24"/>
          <w:szCs w:val="24"/>
        </w:rPr>
        <w:t xml:space="preserve">The lessons learned from the case study include the need to separate the relationships due to cultural issues. The negotiators seemed to have different cultures, and thus this might be a potential problem leading to unsuccessful negotiations (Shonk, 2020). The lack of flexibility in </w:t>
      </w:r>
      <w:r w:rsidRPr="00C61CD6">
        <w:rPr>
          <w:rFonts w:ascii="Times New Roman" w:hAnsi="Times New Roman" w:cs="Times New Roman"/>
          <w:sz w:val="24"/>
          <w:szCs w:val="24"/>
        </w:rPr>
        <w:lastRenderedPageBreak/>
        <w:t>decision-making leads to the attainment of a common argument zone and, thus, a reasonable price of the product. For effective negotiations, there is a need for grasping the varied interest involved a, therefore, fundamental to bridging the negotiation gaps. Each negotiator first puts his ideas on the table, and the matter discussed in-depth for greater understanding. Timing is another essential thing that cannot be disputed in the negotiations (Shonk, 2020). A good negotiator should have perfect timing, and this helps them to win the negotiation. Lastly, the negotiators should be in the front line to prevent taboos that might interfere with how they negotiate.</w:t>
      </w:r>
    </w:p>
    <w:p w:rsidR="00C34CCD" w:rsidRDefault="00C34CCD" w:rsidP="00C34CCD">
      <w:pPr>
        <w:spacing w:line="480" w:lineRule="auto"/>
        <w:ind w:firstLine="720"/>
        <w:rPr>
          <w:rFonts w:ascii="Times New Roman" w:hAnsi="Times New Roman" w:cs="Times New Roman"/>
          <w:sz w:val="24"/>
          <w:szCs w:val="24"/>
        </w:rPr>
      </w:pPr>
      <w:r w:rsidRPr="00C61CD6">
        <w:rPr>
          <w:rFonts w:ascii="Times New Roman" w:hAnsi="Times New Roman" w:cs="Times New Roman"/>
          <w:sz w:val="24"/>
          <w:szCs w:val="24"/>
        </w:rPr>
        <w:t>Another essential issue in the negotiations is how to find the ZOPA in business negotiation. It is oblivious that there are two different sides in the talks and finding Zone of Possible Agreement in the business negotiations. According to Shonk (2020), the negotiators should get into the agreement trap, which implies that the environment for holding negotiations should be effective. Effective communications strategies in business negotiations lead to successful negotiations. The body language is as well deemed necessary in the establishment of ZOPA as it will promote effective understanding among the negotiators.</w:t>
      </w:r>
    </w:p>
    <w:p w:rsidR="00C34CCD" w:rsidRDefault="00C34CCD" w:rsidP="00C34CCD">
      <w:pPr>
        <w:spacing w:line="480" w:lineRule="auto"/>
        <w:rPr>
          <w:rFonts w:ascii="Times New Roman" w:hAnsi="Times New Roman" w:cs="Times New Roman"/>
          <w:sz w:val="24"/>
          <w:szCs w:val="24"/>
        </w:rPr>
      </w:pPr>
    </w:p>
    <w:p w:rsidR="00C34CCD" w:rsidRDefault="00C34CCD" w:rsidP="00C34CCD">
      <w:pPr>
        <w:spacing w:line="480" w:lineRule="auto"/>
        <w:rPr>
          <w:rFonts w:ascii="Times New Roman" w:hAnsi="Times New Roman" w:cs="Times New Roman"/>
          <w:sz w:val="24"/>
          <w:szCs w:val="24"/>
        </w:rPr>
      </w:pPr>
    </w:p>
    <w:p w:rsidR="00C34CCD" w:rsidRDefault="00C34CCD" w:rsidP="00C34CCD">
      <w:pPr>
        <w:spacing w:line="480" w:lineRule="auto"/>
        <w:rPr>
          <w:rFonts w:ascii="Times New Roman" w:hAnsi="Times New Roman" w:cs="Times New Roman"/>
          <w:sz w:val="24"/>
          <w:szCs w:val="24"/>
        </w:rPr>
      </w:pPr>
    </w:p>
    <w:p w:rsidR="00C34CCD" w:rsidRDefault="00C34CCD" w:rsidP="00C34CCD">
      <w:pPr>
        <w:spacing w:line="480" w:lineRule="auto"/>
        <w:rPr>
          <w:rFonts w:ascii="Times New Roman" w:hAnsi="Times New Roman" w:cs="Times New Roman"/>
          <w:sz w:val="24"/>
          <w:szCs w:val="24"/>
        </w:rPr>
      </w:pPr>
    </w:p>
    <w:p w:rsidR="00C34CCD" w:rsidRDefault="00C34CCD" w:rsidP="00C34CCD">
      <w:pPr>
        <w:spacing w:line="480" w:lineRule="auto"/>
        <w:rPr>
          <w:rFonts w:ascii="Times New Roman" w:hAnsi="Times New Roman" w:cs="Times New Roman"/>
          <w:sz w:val="24"/>
          <w:szCs w:val="24"/>
        </w:rPr>
      </w:pPr>
    </w:p>
    <w:p w:rsidR="00C34CCD" w:rsidRDefault="00C34CCD" w:rsidP="00C34CCD">
      <w:pPr>
        <w:spacing w:line="480" w:lineRule="auto"/>
        <w:rPr>
          <w:rFonts w:ascii="Times New Roman" w:hAnsi="Times New Roman" w:cs="Times New Roman"/>
          <w:sz w:val="24"/>
          <w:szCs w:val="24"/>
        </w:rPr>
      </w:pPr>
    </w:p>
    <w:p w:rsidR="00C34CCD" w:rsidRDefault="00C34CCD" w:rsidP="00C34CCD">
      <w:pPr>
        <w:spacing w:line="480" w:lineRule="auto"/>
        <w:rPr>
          <w:rFonts w:ascii="Times New Roman" w:hAnsi="Times New Roman" w:cs="Times New Roman"/>
          <w:sz w:val="24"/>
          <w:szCs w:val="24"/>
        </w:rPr>
      </w:pPr>
    </w:p>
    <w:p w:rsidR="00C34CCD" w:rsidRPr="00C61CD6" w:rsidRDefault="00C34CCD" w:rsidP="00C34CCD">
      <w:pPr>
        <w:spacing w:line="480" w:lineRule="auto"/>
        <w:jc w:val="center"/>
        <w:rPr>
          <w:rFonts w:ascii="Times New Roman" w:hAnsi="Times New Roman" w:cs="Times New Roman"/>
          <w:sz w:val="24"/>
          <w:szCs w:val="24"/>
        </w:rPr>
      </w:pPr>
      <w:r w:rsidRPr="00C61CD6">
        <w:rPr>
          <w:rFonts w:ascii="Times New Roman" w:hAnsi="Times New Roman" w:cs="Times New Roman"/>
          <w:sz w:val="24"/>
          <w:szCs w:val="24"/>
        </w:rPr>
        <w:t>References</w:t>
      </w:r>
    </w:p>
    <w:p w:rsidR="00C34CCD" w:rsidRPr="00C61CD6" w:rsidRDefault="00C34CCD" w:rsidP="00C34CCD">
      <w:pPr>
        <w:spacing w:line="480" w:lineRule="auto"/>
        <w:ind w:left="720" w:hanging="720"/>
        <w:rPr>
          <w:rFonts w:ascii="Times New Roman" w:hAnsi="Times New Roman" w:cs="Times New Roman"/>
          <w:sz w:val="24"/>
          <w:szCs w:val="24"/>
        </w:rPr>
      </w:pPr>
      <w:r w:rsidRPr="00C61CD6">
        <w:rPr>
          <w:rFonts w:ascii="Times New Roman" w:hAnsi="Times New Roman" w:cs="Times New Roman"/>
          <w:sz w:val="24"/>
          <w:szCs w:val="24"/>
          <w:shd w:val="clear" w:color="auto" w:fill="FFFFFF"/>
        </w:rPr>
        <w:t>Babenko, I., Bennett, B., Bizjak, J. M., &amp; Coles, J. L. (2017). Clawback provisions. </w:t>
      </w:r>
      <w:r w:rsidRPr="00C61CD6">
        <w:rPr>
          <w:rFonts w:ascii="Times New Roman" w:hAnsi="Times New Roman" w:cs="Times New Roman"/>
          <w:i/>
          <w:iCs/>
          <w:sz w:val="24"/>
          <w:szCs w:val="24"/>
          <w:shd w:val="clear" w:color="auto" w:fill="FFFFFF"/>
        </w:rPr>
        <w:t>Available at SSRN 2023292</w:t>
      </w:r>
      <w:r w:rsidRPr="00C61CD6">
        <w:rPr>
          <w:rFonts w:ascii="Times New Roman" w:hAnsi="Times New Roman" w:cs="Times New Roman"/>
          <w:sz w:val="24"/>
          <w:szCs w:val="24"/>
          <w:shd w:val="clear" w:color="auto" w:fill="FFFFFF"/>
        </w:rPr>
        <w:t>.</w:t>
      </w:r>
    </w:p>
    <w:p w:rsidR="00C34CCD" w:rsidRPr="00C61CD6" w:rsidRDefault="00C34CCD" w:rsidP="00C34CCD">
      <w:pPr>
        <w:spacing w:line="480" w:lineRule="auto"/>
        <w:ind w:left="720" w:hanging="720"/>
        <w:rPr>
          <w:rFonts w:ascii="Times New Roman" w:hAnsi="Times New Roman" w:cs="Times New Roman"/>
          <w:sz w:val="24"/>
          <w:szCs w:val="24"/>
        </w:rPr>
      </w:pPr>
      <w:r w:rsidRPr="00C61CD6">
        <w:rPr>
          <w:rFonts w:ascii="Times New Roman" w:hAnsi="Times New Roman" w:cs="Times New Roman"/>
          <w:sz w:val="24"/>
          <w:szCs w:val="24"/>
        </w:rPr>
        <w:t xml:space="preserve">Shonk. K. (2020). How to find ZOPA in business negotiations. Retrieved from </w:t>
      </w:r>
      <w:hyperlink r:id="rId4" w:history="1">
        <w:r w:rsidRPr="00C61CD6">
          <w:rPr>
            <w:rStyle w:val="Hyperlink"/>
            <w:rFonts w:ascii="Times New Roman" w:hAnsi="Times New Roman" w:cs="Times New Roman"/>
            <w:sz w:val="24"/>
            <w:szCs w:val="24"/>
          </w:rPr>
          <w:t>https://www.pon.harvard.edu/daily/business-negotiations/how-to-find-the-zopa-in-business-negotiations/</w:t>
        </w:r>
      </w:hyperlink>
    </w:p>
    <w:p w:rsidR="00A748E1" w:rsidRPr="00A748E1" w:rsidRDefault="00A748E1" w:rsidP="00A748E1">
      <w:pPr>
        <w:pStyle w:val="NormalWeb"/>
        <w:spacing w:before="0" w:beforeAutospacing="0" w:after="0" w:afterAutospacing="0" w:line="480" w:lineRule="auto"/>
        <w:jc w:val="center"/>
        <w:rPr>
          <w:b/>
          <w:color w:val="0E101A"/>
        </w:rPr>
      </w:pPr>
      <w:r w:rsidRPr="00A748E1">
        <w:rPr>
          <w:b/>
          <w:color w:val="0E101A"/>
        </w:rPr>
        <w:t>Discussion 2</w:t>
      </w:r>
    </w:p>
    <w:p w:rsidR="00A748E1" w:rsidRPr="00A748E1" w:rsidRDefault="00A748E1" w:rsidP="00A748E1">
      <w:pPr>
        <w:pStyle w:val="NormalWeb"/>
        <w:spacing w:before="0" w:beforeAutospacing="0" w:after="0" w:afterAutospacing="0" w:line="480" w:lineRule="auto"/>
        <w:ind w:firstLine="720"/>
        <w:rPr>
          <w:color w:val="0E101A"/>
        </w:rPr>
      </w:pPr>
      <w:r w:rsidRPr="00A748E1">
        <w:rPr>
          <w:color w:val="0E101A"/>
        </w:rPr>
        <w:t>The Clawback is a provision in which money that has already been paid out must be returned to the employer or firm. At times, this is seen as a contractual clause used mostly in the financial firms for the money paid for services to be taken back under exceptional circumstances of even events as per the contract. Most of the clawback provisions are non-negotiable. Clawbacks are typically used in response to misconduct, scandals, poor performance, or a drop in company profits. The clawbacks act as insurance policies in the event of fraud that can lead to the company's downfall through the reduced profit of the organizations. According to Babenko et al. (2017), the significance of clawback provisions is to prevent incorrect information in the organizations and thus get used in designing the organizational progress. Among the critical ideas of Clawback in the business is creating confidence and faith of investors and the public into a company. For example, the prominent business organizations implement the clawback provisions to correct the existing financial gaps that may exist due to poor coordination of the executive members.  </w:t>
      </w:r>
    </w:p>
    <w:p w:rsidR="00A748E1" w:rsidRPr="00A748E1" w:rsidRDefault="00A748E1" w:rsidP="00A748E1">
      <w:pPr>
        <w:pStyle w:val="NormalWeb"/>
        <w:spacing w:before="0" w:beforeAutospacing="0" w:after="0" w:afterAutospacing="0" w:line="480" w:lineRule="auto"/>
        <w:ind w:firstLine="720"/>
        <w:rPr>
          <w:color w:val="0E101A"/>
        </w:rPr>
      </w:pPr>
      <w:r w:rsidRPr="00A748E1">
        <w:rPr>
          <w:color w:val="0E101A"/>
        </w:rPr>
        <w:t>The operations of the businesses are much ruled by the happening in the state and national policies. For example, the Emergency Economic Stabilization Act of 2008 is a possible way of sealing the gap. This act I applicable in cases where financial results are found to have inaccurate, regardless of whether there is misconduct in the organizations (Babenko et al., 2017). To eliminate the gaps in the organizations, there is a need to train the organizational workers on ways showing keenness and thus promote the attainment of organizations' goals. Take an incident where a company CEO was found to be corrupt and thus leading to company losses. The Clawback would be applied to ensure that the necessary actions are taken to see the company's money-back and with a penalty if possible.</w:t>
      </w:r>
    </w:p>
    <w:p w:rsidR="00A748E1" w:rsidRPr="00A748E1" w:rsidRDefault="00A748E1" w:rsidP="00A748E1">
      <w:pPr>
        <w:pStyle w:val="NormalWeb"/>
        <w:spacing w:before="0" w:beforeAutospacing="0" w:after="0" w:afterAutospacing="0" w:line="480" w:lineRule="auto"/>
        <w:jc w:val="center"/>
        <w:rPr>
          <w:color w:val="0E101A"/>
        </w:rPr>
      </w:pPr>
      <w:r w:rsidRPr="00A748E1">
        <w:rPr>
          <w:color w:val="0E101A"/>
        </w:rPr>
        <w:t>References</w:t>
      </w:r>
    </w:p>
    <w:p w:rsidR="00A748E1" w:rsidRPr="00A748E1" w:rsidRDefault="00A748E1" w:rsidP="00A748E1">
      <w:pPr>
        <w:pStyle w:val="NormalWeb"/>
        <w:spacing w:before="0" w:beforeAutospacing="0" w:after="0" w:afterAutospacing="0" w:line="480" w:lineRule="auto"/>
        <w:ind w:left="720" w:hanging="720"/>
        <w:rPr>
          <w:color w:val="0E101A"/>
        </w:rPr>
      </w:pPr>
      <w:r w:rsidRPr="00A748E1">
        <w:rPr>
          <w:color w:val="0E101A"/>
        </w:rPr>
        <w:t>Babenko, I., Bennett, B., Bizjak, J. M., &amp; Coles, J. L. (2017). Clawback provisions. </w:t>
      </w:r>
      <w:r w:rsidRPr="00A748E1">
        <w:rPr>
          <w:rStyle w:val="Emphasis"/>
          <w:color w:val="0E101A"/>
        </w:rPr>
        <w:t>Available at SSRN 2023292</w:t>
      </w:r>
      <w:r w:rsidRPr="00A748E1">
        <w:rPr>
          <w:color w:val="0E101A"/>
        </w:rPr>
        <w:t>.</w:t>
      </w:r>
    </w:p>
    <w:p w:rsidR="00A748E1" w:rsidRDefault="00A748E1" w:rsidP="00A748E1">
      <w:pPr>
        <w:pStyle w:val="NormalWeb"/>
        <w:spacing w:before="0" w:beforeAutospacing="0" w:after="0" w:afterAutospacing="0" w:line="480" w:lineRule="auto"/>
        <w:rPr>
          <w:color w:val="0E101A"/>
        </w:rPr>
      </w:pPr>
    </w:p>
    <w:p w:rsidR="00A748E1" w:rsidRPr="00A748E1" w:rsidRDefault="00A748E1" w:rsidP="00A748E1">
      <w:pPr>
        <w:pStyle w:val="NormalWeb"/>
        <w:spacing w:before="0" w:beforeAutospacing="0" w:after="0" w:afterAutospacing="0" w:line="480" w:lineRule="auto"/>
        <w:jc w:val="center"/>
        <w:rPr>
          <w:b/>
          <w:color w:val="0E101A"/>
        </w:rPr>
      </w:pPr>
      <w:r w:rsidRPr="00A748E1">
        <w:rPr>
          <w:b/>
          <w:color w:val="0E101A"/>
        </w:rPr>
        <w:t>Discussion 3</w:t>
      </w:r>
    </w:p>
    <w:p w:rsidR="00A748E1" w:rsidRPr="00A748E1" w:rsidRDefault="00A748E1" w:rsidP="00A748E1">
      <w:pPr>
        <w:pStyle w:val="NormalWeb"/>
        <w:spacing w:before="0" w:beforeAutospacing="0" w:after="0" w:afterAutospacing="0" w:line="480" w:lineRule="auto"/>
        <w:ind w:firstLine="720"/>
        <w:rPr>
          <w:color w:val="0E101A"/>
        </w:rPr>
      </w:pPr>
      <w:r w:rsidRPr="00A748E1">
        <w:rPr>
          <w:color w:val="0E101A"/>
        </w:rPr>
        <w:t>According to Weiss (n.d), the negotiation gaps need to be sealed; there is a need for respective negotiations to address the financial gaps and any other gaps that can attract the organizational failure. The Zone of Possible Agreement (ZOPA) shows possible scenarios that can be used to eliminate poor negotiation skills. The most critical ideas are using the interest as well as creativity to overcome the negotiation gaps. In the case scenario, Mr. Laurier portrayed high competency levels in the negotiation when he was willing to buy the DEFA studios company. In the first place, Mr. Laurier was keen on investigating the company he was ready to negotiate for. This is among the critical issues that a good negotiator should always get involved in. Laurier was much skeptical in identifying the significant gap in the ZOPA. In the end, Laurier was incapable of convincing Schmidt about his objectives of having the studio. Another critical issue that became evident in the negotiations is having god timing whenever the talks are in place standards (Shonk, 2020). There must always be a negotiation gap between the parties, and this can be corrected by using creativity to address every person's needs among the negotiating teams.</w:t>
      </w:r>
    </w:p>
    <w:p w:rsidR="00A748E1" w:rsidRPr="00A748E1" w:rsidRDefault="00A748E1" w:rsidP="00A748E1">
      <w:pPr>
        <w:pStyle w:val="NormalWeb"/>
        <w:spacing w:before="0" w:beforeAutospacing="0" w:after="0" w:afterAutospacing="0" w:line="480" w:lineRule="auto"/>
        <w:ind w:firstLine="720"/>
        <w:rPr>
          <w:color w:val="0E101A"/>
        </w:rPr>
      </w:pPr>
      <w:r w:rsidRPr="00A748E1">
        <w:rPr>
          <w:color w:val="0E101A"/>
        </w:rPr>
        <w:t>Finding the ZOPA is essential in enabling successful negotiations to take place. The negotiators need to know how to separate the cultural issues from the talks and thus have better-negotiating grounds. As we</w:t>
      </w:r>
      <w:r w:rsidR="00C34CCD">
        <w:rPr>
          <w:color w:val="0E101A"/>
        </w:rPr>
        <w:t xml:space="preserve">ll, flexibility is essential </w:t>
      </w:r>
      <w:r w:rsidRPr="00A748E1">
        <w:rPr>
          <w:color w:val="0E101A"/>
        </w:rPr>
        <w:t>among the negotiating parties. For example, a one-person group of negotiators has priced their product very high and above its standards (Shonk, 2020). It would be very difficult for the negotiations to be successful, and thus there is a need for price flexibility coupled with creativity for better talks. In conclusion, the negotiators need to establish a common ground for negotiations and thus attain success on the issue at hand.</w:t>
      </w:r>
      <w:bookmarkStart w:id="0" w:name="_GoBack"/>
      <w:bookmarkEnd w:id="0"/>
    </w:p>
    <w:p w:rsidR="00CE2F85" w:rsidRPr="00A748E1" w:rsidRDefault="00CE2F85" w:rsidP="00A748E1">
      <w:pPr>
        <w:spacing w:line="480" w:lineRule="auto"/>
        <w:jc w:val="center"/>
        <w:rPr>
          <w:rFonts w:ascii="Times New Roman" w:hAnsi="Times New Roman" w:cs="Times New Roman"/>
          <w:sz w:val="24"/>
          <w:szCs w:val="24"/>
        </w:rPr>
      </w:pPr>
      <w:r w:rsidRPr="00A748E1">
        <w:rPr>
          <w:rFonts w:ascii="Times New Roman" w:hAnsi="Times New Roman" w:cs="Times New Roman"/>
          <w:sz w:val="24"/>
          <w:szCs w:val="24"/>
        </w:rPr>
        <w:t>Reference</w:t>
      </w:r>
    </w:p>
    <w:p w:rsidR="00CE2F85" w:rsidRPr="00A748E1" w:rsidRDefault="002E025E" w:rsidP="00A748E1">
      <w:pPr>
        <w:spacing w:line="480" w:lineRule="auto"/>
        <w:ind w:left="720" w:hanging="720"/>
        <w:rPr>
          <w:rFonts w:ascii="Times New Roman" w:hAnsi="Times New Roman" w:cs="Times New Roman"/>
          <w:sz w:val="24"/>
          <w:szCs w:val="24"/>
        </w:rPr>
      </w:pPr>
      <w:r w:rsidRPr="00A748E1">
        <w:rPr>
          <w:rFonts w:ascii="Times New Roman" w:hAnsi="Times New Roman" w:cs="Times New Roman"/>
          <w:sz w:val="24"/>
          <w:szCs w:val="24"/>
        </w:rPr>
        <w:t xml:space="preserve">Shonk. K. (2020). How to find ZOPA in business negotiations. Retrieved from </w:t>
      </w:r>
      <w:hyperlink r:id="rId5" w:history="1">
        <w:r w:rsidRPr="00A748E1">
          <w:rPr>
            <w:rStyle w:val="Hyperlink"/>
            <w:rFonts w:ascii="Times New Roman" w:hAnsi="Times New Roman" w:cs="Times New Roman"/>
            <w:color w:val="auto"/>
            <w:sz w:val="24"/>
            <w:szCs w:val="24"/>
            <w:u w:val="none"/>
          </w:rPr>
          <w:t>https://www.pon.harvard.edu/daily/business-negotiations/how-to-find-the-zopa-in-business-negotiations/</w:t>
        </w:r>
      </w:hyperlink>
    </w:p>
    <w:p w:rsidR="002E025E" w:rsidRPr="00A748E1" w:rsidRDefault="002E025E" w:rsidP="00A748E1">
      <w:pPr>
        <w:spacing w:line="480" w:lineRule="auto"/>
        <w:ind w:left="720" w:hanging="720"/>
        <w:rPr>
          <w:rFonts w:ascii="Times New Roman" w:hAnsi="Times New Roman" w:cs="Times New Roman"/>
          <w:sz w:val="24"/>
          <w:szCs w:val="24"/>
        </w:rPr>
      </w:pPr>
      <w:r w:rsidRPr="00A748E1">
        <w:rPr>
          <w:rFonts w:ascii="Times New Roman" w:hAnsi="Times New Roman" w:cs="Times New Roman"/>
          <w:sz w:val="24"/>
          <w:szCs w:val="24"/>
        </w:rPr>
        <w:t xml:space="preserve">Weiss. (n.d). How interests and creativity overcome negotiation gaps. Retrieved from </w:t>
      </w:r>
      <w:hyperlink r:id="rId6" w:history="1">
        <w:r w:rsidRPr="00A748E1">
          <w:rPr>
            <w:rStyle w:val="Hyperlink"/>
            <w:rFonts w:ascii="Times New Roman" w:hAnsi="Times New Roman" w:cs="Times New Roman"/>
            <w:color w:val="auto"/>
            <w:sz w:val="24"/>
            <w:szCs w:val="24"/>
            <w:u w:val="none"/>
          </w:rPr>
          <w:t>file:///C:/Users/user/Downloads/Chapter%2013%20Final%20Draft.pdf</w:t>
        </w:r>
      </w:hyperlink>
    </w:p>
    <w:p w:rsidR="001367E9" w:rsidRPr="00A748E1" w:rsidRDefault="001367E9" w:rsidP="00A748E1">
      <w:pPr>
        <w:spacing w:line="480" w:lineRule="auto"/>
        <w:ind w:firstLine="720"/>
        <w:rPr>
          <w:rFonts w:ascii="Times New Roman" w:hAnsi="Times New Roman" w:cs="Times New Roman"/>
          <w:sz w:val="24"/>
          <w:szCs w:val="24"/>
        </w:rPr>
      </w:pPr>
    </w:p>
    <w:sectPr w:rsidR="001367E9" w:rsidRPr="00A748E1" w:rsidSect="001F69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savePreviewPicture/>
  <w:compat/>
  <w:rsids>
    <w:rsidRoot w:val="001367E9"/>
    <w:rsid w:val="00052A6D"/>
    <w:rsid w:val="000829CB"/>
    <w:rsid w:val="000853F0"/>
    <w:rsid w:val="00134BDD"/>
    <w:rsid w:val="001367E9"/>
    <w:rsid w:val="001D6E48"/>
    <w:rsid w:val="001E4D2D"/>
    <w:rsid w:val="001F69C6"/>
    <w:rsid w:val="002C3E0B"/>
    <w:rsid w:val="002E025E"/>
    <w:rsid w:val="00341957"/>
    <w:rsid w:val="005806C4"/>
    <w:rsid w:val="005E658B"/>
    <w:rsid w:val="007C6973"/>
    <w:rsid w:val="008F2398"/>
    <w:rsid w:val="00A748E1"/>
    <w:rsid w:val="00C222DC"/>
    <w:rsid w:val="00C34CCD"/>
    <w:rsid w:val="00CB2F19"/>
    <w:rsid w:val="00CE2F85"/>
    <w:rsid w:val="00D30FF3"/>
    <w:rsid w:val="00DF2D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025E"/>
    <w:rPr>
      <w:color w:val="0000FF"/>
      <w:u w:val="single"/>
    </w:rPr>
  </w:style>
  <w:style w:type="paragraph" w:styleId="NormalWeb">
    <w:name w:val="Normal (Web)"/>
    <w:basedOn w:val="Normal"/>
    <w:uiPriority w:val="99"/>
    <w:semiHidden/>
    <w:unhideWhenUsed/>
    <w:rsid w:val="00A748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748E1"/>
    <w:rPr>
      <w:i/>
      <w:iCs/>
    </w:rPr>
  </w:style>
</w:styles>
</file>

<file path=word/webSettings.xml><?xml version="1.0" encoding="utf-8"?>
<w:webSettings xmlns:r="http://schemas.openxmlformats.org/officeDocument/2006/relationships" xmlns:w="http://schemas.openxmlformats.org/wordprocessingml/2006/main">
  <w:divs>
    <w:div w:id="120864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Chapter%2013%20Final%20Draft.pdf" TargetMode="External"/><Relationship Id="rId5" Type="http://schemas.openxmlformats.org/officeDocument/2006/relationships/hyperlink" Target="https://www.pon.harvard.edu/daily/business-negotiations/how-to-find-the-zopa-in-business-negotiations/" TargetMode="External"/><Relationship Id="rId4" Type="http://schemas.openxmlformats.org/officeDocument/2006/relationships/hyperlink" Target="https://www.pon.harvard.edu/daily/business-negotiations/how-to-find-the-zopa-in-business-negoti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2020-08-12T16:44:00Z</dcterms:created>
  <dcterms:modified xsi:type="dcterms:W3CDTF">2020-08-12T16:44:00Z</dcterms:modified>
</cp:coreProperties>
</file>